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5C58C" w14:textId="04584CB8" w:rsidR="00631E8D" w:rsidRDefault="00631E8D" w:rsidP="00631E8D">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1" allowOverlap="1" wp14:anchorId="168920DA" wp14:editId="2DE34EF1">
            <wp:simplePos x="0" y="0"/>
            <wp:positionH relativeFrom="page">
              <wp:posOffset>228600</wp:posOffset>
            </wp:positionH>
            <wp:positionV relativeFrom="page">
              <wp:posOffset>180975</wp:posOffset>
            </wp:positionV>
            <wp:extent cx="3523615" cy="1139825"/>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23615" cy="1139825"/>
                    </a:xfrm>
                    <a:prstGeom prst="rect">
                      <a:avLst/>
                    </a:prstGeom>
                    <a:noFill/>
                  </pic:spPr>
                </pic:pic>
              </a:graphicData>
            </a:graphic>
            <wp14:sizeRelH relativeFrom="page">
              <wp14:pctWidth>0</wp14:pctWidth>
            </wp14:sizeRelH>
            <wp14:sizeRelV relativeFrom="page">
              <wp14:pctHeight>0</wp14:pctHeight>
            </wp14:sizeRelV>
          </wp:anchor>
        </w:drawing>
      </w:r>
    </w:p>
    <w:p w14:paraId="35A87D14" w14:textId="77777777" w:rsidR="00631E8D" w:rsidRDefault="00631E8D" w:rsidP="00631E8D">
      <w:pPr>
        <w:spacing w:line="200" w:lineRule="exact"/>
        <w:rPr>
          <w:rFonts w:ascii="Times New Roman" w:eastAsia="Times New Roman" w:hAnsi="Times New Roman"/>
          <w:sz w:val="24"/>
        </w:rPr>
      </w:pPr>
    </w:p>
    <w:p w14:paraId="1BD32D6D" w14:textId="77777777" w:rsidR="00631E8D" w:rsidRDefault="00631E8D" w:rsidP="00631E8D">
      <w:pPr>
        <w:spacing w:line="200" w:lineRule="exact"/>
        <w:rPr>
          <w:rFonts w:ascii="Times New Roman" w:eastAsia="Times New Roman" w:hAnsi="Times New Roman"/>
          <w:sz w:val="24"/>
        </w:rPr>
      </w:pPr>
    </w:p>
    <w:p w14:paraId="0F827B2D" w14:textId="77777777" w:rsidR="00631E8D" w:rsidRDefault="00631E8D" w:rsidP="00631E8D">
      <w:pPr>
        <w:spacing w:line="346" w:lineRule="exact"/>
        <w:rPr>
          <w:rFonts w:ascii="Times New Roman" w:eastAsia="Times New Roman" w:hAnsi="Times New Roman"/>
          <w:sz w:val="24"/>
        </w:rPr>
      </w:pPr>
    </w:p>
    <w:p w14:paraId="1BBC3941" w14:textId="77777777" w:rsidR="00631E8D" w:rsidRPr="001F6403" w:rsidRDefault="00631E8D" w:rsidP="00631E8D">
      <w:pPr>
        <w:spacing w:line="0" w:lineRule="atLeast"/>
        <w:ind w:right="6"/>
        <w:jc w:val="center"/>
        <w:rPr>
          <w:b/>
          <w:sz w:val="24"/>
          <w:lang w:val="fr-FR"/>
        </w:rPr>
      </w:pPr>
      <w:r w:rsidRPr="001F6403">
        <w:rPr>
          <w:b/>
          <w:sz w:val="24"/>
          <w:lang w:val="fr-FR"/>
        </w:rPr>
        <w:t>Pre-course information – Science</w:t>
      </w:r>
    </w:p>
    <w:p w14:paraId="1EED262B" w14:textId="77777777" w:rsidR="00631E8D" w:rsidRPr="001F6403" w:rsidRDefault="00631E8D" w:rsidP="00631E8D">
      <w:pPr>
        <w:spacing w:line="200" w:lineRule="exact"/>
        <w:rPr>
          <w:rFonts w:ascii="Times New Roman" w:eastAsia="Times New Roman" w:hAnsi="Times New Roman"/>
          <w:sz w:val="24"/>
          <w:lang w:val="fr-FR"/>
        </w:rPr>
      </w:pPr>
    </w:p>
    <w:p w14:paraId="0ADDF1E7" w14:textId="77777777" w:rsidR="00631E8D" w:rsidRPr="001F6403" w:rsidRDefault="00631E8D" w:rsidP="00631E8D">
      <w:pPr>
        <w:tabs>
          <w:tab w:val="left" w:pos="7635"/>
        </w:tabs>
        <w:spacing w:line="200" w:lineRule="exact"/>
        <w:rPr>
          <w:rFonts w:ascii="Times New Roman" w:eastAsia="Times New Roman" w:hAnsi="Times New Roman"/>
          <w:sz w:val="24"/>
          <w:lang w:val="fr-FR"/>
        </w:rPr>
      </w:pPr>
      <w:r w:rsidRPr="001F6403">
        <w:rPr>
          <w:rFonts w:ascii="Times New Roman" w:eastAsia="Times New Roman" w:hAnsi="Times New Roman"/>
          <w:sz w:val="24"/>
          <w:lang w:val="fr-FR"/>
        </w:rPr>
        <w:tab/>
      </w:r>
    </w:p>
    <w:p w14:paraId="7F95D9D2" w14:textId="77777777" w:rsidR="00631E8D" w:rsidRPr="001F6403" w:rsidRDefault="00631E8D" w:rsidP="00631E8D">
      <w:pPr>
        <w:spacing w:line="259" w:lineRule="exact"/>
        <w:rPr>
          <w:rFonts w:ascii="Times New Roman" w:eastAsia="Times New Roman" w:hAnsi="Times New Roman"/>
          <w:sz w:val="24"/>
          <w:lang w:val="fr-FR"/>
        </w:rPr>
      </w:pPr>
    </w:p>
    <w:p w14:paraId="32D24241" w14:textId="77777777" w:rsidR="00631E8D" w:rsidRPr="001F6403" w:rsidRDefault="00631E8D" w:rsidP="00631E8D">
      <w:pPr>
        <w:spacing w:line="0" w:lineRule="atLeast"/>
        <w:rPr>
          <w:b/>
          <w:sz w:val="22"/>
          <w:lang w:val="fr-FR"/>
        </w:rPr>
      </w:pPr>
      <w:r w:rsidRPr="001F6403">
        <w:rPr>
          <w:b/>
          <w:sz w:val="22"/>
          <w:lang w:val="fr-FR"/>
        </w:rPr>
        <w:t>Professional Association:</w:t>
      </w:r>
    </w:p>
    <w:p w14:paraId="47447FEB" w14:textId="77777777" w:rsidR="00631E8D" w:rsidRPr="001F6403" w:rsidRDefault="00631E8D" w:rsidP="00631E8D">
      <w:pPr>
        <w:spacing w:line="229" w:lineRule="exact"/>
        <w:rPr>
          <w:rFonts w:ascii="Times New Roman" w:eastAsia="Times New Roman" w:hAnsi="Times New Roman"/>
          <w:sz w:val="24"/>
          <w:lang w:val="fr-FR"/>
        </w:rPr>
      </w:pPr>
    </w:p>
    <w:p w14:paraId="29EC3F14" w14:textId="77777777" w:rsidR="00631E8D" w:rsidRDefault="00631E8D" w:rsidP="00631E8D">
      <w:pPr>
        <w:spacing w:line="227" w:lineRule="auto"/>
        <w:ind w:right="146"/>
        <w:rPr>
          <w:sz w:val="22"/>
        </w:rPr>
      </w:pPr>
      <w:r>
        <w:rPr>
          <w:sz w:val="22"/>
        </w:rPr>
        <w:t xml:space="preserve">Association for Science Education </w:t>
      </w:r>
      <w:hyperlink r:id="rId5" w:history="1">
        <w:r>
          <w:rPr>
            <w:color w:val="0563C1"/>
            <w:sz w:val="22"/>
            <w:u w:val="single"/>
          </w:rPr>
          <w:t>http://www.ase.org.uk/home/</w:t>
        </w:r>
        <w:r>
          <w:rPr>
            <w:sz w:val="22"/>
            <w:u w:val="single"/>
          </w:rPr>
          <w:t xml:space="preserve">, </w:t>
        </w:r>
      </w:hyperlink>
      <w:r>
        <w:rPr>
          <w:sz w:val="22"/>
        </w:rPr>
        <w:t>browse through the resources on the website.</w:t>
      </w:r>
    </w:p>
    <w:p w14:paraId="673C9A89" w14:textId="77777777" w:rsidR="00631E8D" w:rsidRDefault="00631E8D" w:rsidP="00631E8D">
      <w:pPr>
        <w:spacing w:line="231" w:lineRule="exact"/>
        <w:rPr>
          <w:rFonts w:ascii="Times New Roman" w:eastAsia="Times New Roman" w:hAnsi="Times New Roman"/>
          <w:sz w:val="24"/>
        </w:rPr>
      </w:pPr>
    </w:p>
    <w:p w14:paraId="1B01636C" w14:textId="77777777" w:rsidR="00631E8D" w:rsidRDefault="00631E8D" w:rsidP="00631E8D">
      <w:pPr>
        <w:spacing w:line="227" w:lineRule="auto"/>
        <w:ind w:right="506"/>
        <w:rPr>
          <w:sz w:val="22"/>
        </w:rPr>
      </w:pPr>
      <w:r>
        <w:rPr>
          <w:sz w:val="22"/>
        </w:rPr>
        <w:t>If you want to join, you will need to pay for this, but there is a student rate and there are lots of resources and training opportunities.</w:t>
      </w:r>
    </w:p>
    <w:p w14:paraId="1F4FDE0F" w14:textId="77777777" w:rsidR="00631E8D" w:rsidRDefault="00631E8D" w:rsidP="00631E8D">
      <w:pPr>
        <w:spacing w:line="183" w:lineRule="exact"/>
        <w:rPr>
          <w:rFonts w:ascii="Times New Roman" w:eastAsia="Times New Roman" w:hAnsi="Times New Roman"/>
          <w:sz w:val="24"/>
        </w:rPr>
      </w:pPr>
    </w:p>
    <w:p w14:paraId="5606A549" w14:textId="77777777" w:rsidR="00631E8D" w:rsidRDefault="00631E8D" w:rsidP="00631E8D">
      <w:pPr>
        <w:spacing w:line="0" w:lineRule="atLeast"/>
        <w:rPr>
          <w:b/>
          <w:sz w:val="22"/>
        </w:rPr>
      </w:pPr>
      <w:r>
        <w:rPr>
          <w:b/>
          <w:sz w:val="22"/>
        </w:rPr>
        <w:t>Subject knowledge: Science Subject Knowledge</w:t>
      </w:r>
    </w:p>
    <w:p w14:paraId="57FFD86E" w14:textId="77777777" w:rsidR="00631E8D" w:rsidRDefault="00631E8D" w:rsidP="00631E8D">
      <w:pPr>
        <w:spacing w:line="232" w:lineRule="exact"/>
        <w:rPr>
          <w:rFonts w:ascii="Times New Roman" w:eastAsia="Times New Roman" w:hAnsi="Times New Roman"/>
          <w:sz w:val="24"/>
        </w:rPr>
      </w:pPr>
    </w:p>
    <w:p w14:paraId="0D1ED7EB" w14:textId="77777777" w:rsidR="00631E8D" w:rsidRDefault="00631E8D" w:rsidP="00631E8D">
      <w:pPr>
        <w:spacing w:line="227" w:lineRule="auto"/>
        <w:ind w:right="286"/>
        <w:rPr>
          <w:sz w:val="22"/>
        </w:rPr>
      </w:pPr>
      <w:r>
        <w:rPr>
          <w:sz w:val="22"/>
        </w:rPr>
        <w:t>Invest time in ensuring that you are confident in your personal knowledge and understanding to prepare you to teach science in the National Curriculum. This should be up to GCSE in all sciences.</w:t>
      </w:r>
    </w:p>
    <w:p w14:paraId="734E11AF" w14:textId="77777777" w:rsidR="00631E8D" w:rsidRDefault="00631E8D" w:rsidP="00631E8D">
      <w:pPr>
        <w:spacing w:line="231" w:lineRule="exact"/>
        <w:rPr>
          <w:rFonts w:ascii="Times New Roman" w:eastAsia="Times New Roman" w:hAnsi="Times New Roman"/>
          <w:sz w:val="24"/>
        </w:rPr>
      </w:pPr>
    </w:p>
    <w:p w14:paraId="15095313" w14:textId="77777777" w:rsidR="00631E8D" w:rsidRDefault="00631E8D" w:rsidP="00631E8D">
      <w:pPr>
        <w:spacing w:line="237" w:lineRule="auto"/>
        <w:ind w:right="66"/>
        <w:rPr>
          <w:sz w:val="22"/>
        </w:rPr>
      </w:pPr>
      <w:r>
        <w:rPr>
          <w:sz w:val="22"/>
        </w:rPr>
        <w:t>Go through a GCSE subject revision guide, a GCSE text book or the resources on the exam board website for your own subject to get a flavour of the level required. If these look easy, then look at A-Level.</w:t>
      </w:r>
    </w:p>
    <w:p w14:paraId="21C4B3FB" w14:textId="77777777" w:rsidR="00631E8D" w:rsidRDefault="00631E8D" w:rsidP="00631E8D">
      <w:pPr>
        <w:spacing w:line="237" w:lineRule="auto"/>
        <w:ind w:right="66"/>
        <w:rPr>
          <w:sz w:val="22"/>
        </w:rPr>
      </w:pPr>
    </w:p>
    <w:p w14:paraId="123960E1" w14:textId="77777777" w:rsidR="00631E8D" w:rsidRDefault="00631E8D" w:rsidP="00631E8D">
      <w:pPr>
        <w:spacing w:line="237" w:lineRule="auto"/>
        <w:ind w:right="66"/>
        <w:rPr>
          <w:sz w:val="22"/>
        </w:rPr>
      </w:pPr>
      <w:r>
        <w:rPr>
          <w:sz w:val="22"/>
        </w:rPr>
        <w:t>The OCR GCSE Science Gateway specification can be found here:</w:t>
      </w:r>
    </w:p>
    <w:p w14:paraId="3E465029" w14:textId="77777777" w:rsidR="00631E8D" w:rsidRDefault="00631E8D" w:rsidP="00631E8D">
      <w:pPr>
        <w:spacing w:line="234" w:lineRule="exact"/>
        <w:rPr>
          <w:rFonts w:ascii="Times New Roman" w:eastAsia="Times New Roman" w:hAnsi="Times New Roman"/>
          <w:sz w:val="24"/>
        </w:rPr>
      </w:pPr>
    </w:p>
    <w:p w14:paraId="2A7E061E" w14:textId="77777777" w:rsidR="00631E8D" w:rsidRDefault="00631E8D" w:rsidP="00631E8D">
      <w:pPr>
        <w:spacing w:line="234" w:lineRule="exact"/>
      </w:pPr>
      <w:hyperlink r:id="rId6" w:history="1">
        <w:r>
          <w:rPr>
            <w:rStyle w:val="Hyperlink"/>
          </w:rPr>
          <w:t>GCSE - Gateway Science Suite - Combined Science A (9-1) - J250 (from 2016) - OCR</w:t>
        </w:r>
      </w:hyperlink>
    </w:p>
    <w:p w14:paraId="3FBD82D7" w14:textId="77777777" w:rsidR="00631E8D" w:rsidRDefault="00631E8D" w:rsidP="00631E8D">
      <w:pPr>
        <w:spacing w:line="234" w:lineRule="exact"/>
        <w:rPr>
          <w:rFonts w:ascii="Times New Roman" w:eastAsia="Times New Roman" w:hAnsi="Times New Roman"/>
          <w:sz w:val="24"/>
        </w:rPr>
      </w:pPr>
    </w:p>
    <w:p w14:paraId="6451590E" w14:textId="77777777" w:rsidR="00631E8D" w:rsidRDefault="00631E8D" w:rsidP="00631E8D">
      <w:pPr>
        <w:spacing w:line="227" w:lineRule="auto"/>
        <w:ind w:right="146"/>
        <w:rPr>
          <w:sz w:val="22"/>
        </w:rPr>
      </w:pPr>
      <w:r>
        <w:rPr>
          <w:sz w:val="22"/>
        </w:rPr>
        <w:t>You may want to complete the higher specimen exam papers for the new GCSE specification, giving yourself time to complete these in full and mark them using the mark schemes provided:</w:t>
      </w:r>
    </w:p>
    <w:p w14:paraId="1FD25DF5" w14:textId="77777777" w:rsidR="00631E8D" w:rsidRDefault="00631E8D" w:rsidP="00631E8D">
      <w:pPr>
        <w:spacing w:line="231" w:lineRule="exact"/>
        <w:rPr>
          <w:rFonts w:ascii="Times New Roman" w:eastAsia="Times New Roman" w:hAnsi="Times New Roman"/>
          <w:sz w:val="24"/>
        </w:rPr>
      </w:pPr>
    </w:p>
    <w:p w14:paraId="646B3ABF" w14:textId="77777777" w:rsidR="00631E8D" w:rsidRDefault="00631E8D" w:rsidP="00631E8D">
      <w:pPr>
        <w:spacing w:line="227" w:lineRule="auto"/>
        <w:ind w:right="766"/>
        <w:rPr>
          <w:color w:val="0000FF"/>
          <w:sz w:val="22"/>
          <w:u w:val="single"/>
        </w:rPr>
      </w:pPr>
      <w:hyperlink r:id="rId7" w:history="1">
        <w:r>
          <w:rPr>
            <w:rStyle w:val="Hyperlink"/>
          </w:rPr>
          <w:t>GCSE - Gateway Science Suite - Combined Science A (9-1) - J250 (from 2016) - OCR</w:t>
        </w:r>
      </w:hyperlink>
    </w:p>
    <w:p w14:paraId="00B99AD1" w14:textId="77777777" w:rsidR="00631E8D" w:rsidRDefault="00631E8D" w:rsidP="00631E8D">
      <w:pPr>
        <w:spacing w:line="232" w:lineRule="exact"/>
        <w:rPr>
          <w:rFonts w:ascii="Times New Roman" w:eastAsia="Times New Roman" w:hAnsi="Times New Roman"/>
        </w:rPr>
      </w:pPr>
    </w:p>
    <w:p w14:paraId="6B74E6D7" w14:textId="77777777" w:rsidR="00631E8D" w:rsidRDefault="00631E8D" w:rsidP="00631E8D">
      <w:pPr>
        <w:spacing w:line="227" w:lineRule="auto"/>
        <w:ind w:right="306"/>
        <w:rPr>
          <w:sz w:val="22"/>
        </w:rPr>
      </w:pPr>
      <w:r>
        <w:rPr>
          <w:sz w:val="22"/>
        </w:rPr>
        <w:t>Start with your own subject and then move to the other subjects. Mark up your answers as Green (easy), Amber (needs a bit of work) and Red (help!)</w:t>
      </w:r>
    </w:p>
    <w:p w14:paraId="7EC8B8AB" w14:textId="77777777" w:rsidR="00631E8D" w:rsidRDefault="00631E8D" w:rsidP="00631E8D">
      <w:pPr>
        <w:spacing w:line="182" w:lineRule="exact"/>
        <w:rPr>
          <w:rFonts w:ascii="Times New Roman" w:eastAsia="Times New Roman" w:hAnsi="Times New Roman"/>
        </w:rPr>
      </w:pPr>
    </w:p>
    <w:p w14:paraId="75617985" w14:textId="77777777" w:rsidR="00631E8D" w:rsidRDefault="00631E8D" w:rsidP="00631E8D">
      <w:pPr>
        <w:spacing w:line="0" w:lineRule="atLeast"/>
        <w:rPr>
          <w:b/>
          <w:sz w:val="22"/>
        </w:rPr>
      </w:pPr>
      <w:r>
        <w:rPr>
          <w:b/>
          <w:sz w:val="22"/>
        </w:rPr>
        <w:t>Recommended reading, books, journals that are subject specific:</w:t>
      </w:r>
    </w:p>
    <w:p w14:paraId="377FD7D5" w14:textId="77777777" w:rsidR="00631E8D" w:rsidRDefault="00631E8D" w:rsidP="00631E8D">
      <w:pPr>
        <w:spacing w:line="232" w:lineRule="exact"/>
        <w:rPr>
          <w:rFonts w:ascii="Times New Roman" w:eastAsia="Times New Roman" w:hAnsi="Times New Roman"/>
        </w:rPr>
      </w:pPr>
    </w:p>
    <w:p w14:paraId="3E87CB3D" w14:textId="77777777" w:rsidR="00631E8D" w:rsidRDefault="00631E8D" w:rsidP="00631E8D">
      <w:pPr>
        <w:spacing w:line="227" w:lineRule="auto"/>
        <w:ind w:right="126"/>
        <w:rPr>
          <w:sz w:val="22"/>
        </w:rPr>
      </w:pPr>
      <w:r>
        <w:rPr>
          <w:sz w:val="22"/>
        </w:rPr>
        <w:t>Wellington, J and Ireson, G (2012) Science Learning, Science Teaching, Abingdon: Routledge NB This is the Third Edition</w:t>
      </w:r>
    </w:p>
    <w:p w14:paraId="7A8CBA39" w14:textId="77777777" w:rsidR="00631E8D" w:rsidRDefault="00631E8D" w:rsidP="00631E8D">
      <w:pPr>
        <w:spacing w:line="231" w:lineRule="exact"/>
        <w:rPr>
          <w:rFonts w:ascii="Times New Roman" w:eastAsia="Times New Roman" w:hAnsi="Times New Roman"/>
        </w:rPr>
      </w:pPr>
    </w:p>
    <w:p w14:paraId="03D11F76" w14:textId="77777777" w:rsidR="00631E8D" w:rsidRDefault="00631E8D" w:rsidP="00631E8D">
      <w:pPr>
        <w:spacing w:line="238" w:lineRule="auto"/>
        <w:ind w:right="146"/>
        <w:rPr>
          <w:sz w:val="22"/>
        </w:rPr>
      </w:pPr>
      <w:r>
        <w:rPr>
          <w:sz w:val="22"/>
        </w:rPr>
        <w:t xml:space="preserve">ASE provide a range of books about teaching and learning in science. If you want a book to give </w:t>
      </w:r>
      <w:proofErr w:type="spellStart"/>
      <w:r>
        <w:rPr>
          <w:sz w:val="22"/>
        </w:rPr>
        <w:t>you</w:t>
      </w:r>
      <w:proofErr w:type="spellEnd"/>
      <w:r>
        <w:rPr>
          <w:sz w:val="22"/>
        </w:rPr>
        <w:t xml:space="preserve"> ideas about how to teach particular topics, then look at the Teaching Secondary Science series available from ASE (discount for members).</w:t>
      </w:r>
    </w:p>
    <w:p w14:paraId="08B0A3FF" w14:textId="77777777" w:rsidR="00631E8D" w:rsidRDefault="00631E8D" w:rsidP="00631E8D">
      <w:pPr>
        <w:spacing w:line="238" w:lineRule="auto"/>
        <w:ind w:right="146"/>
        <w:rPr>
          <w:sz w:val="22"/>
        </w:rPr>
      </w:pPr>
    </w:p>
    <w:p w14:paraId="7B9034F7" w14:textId="77777777" w:rsidR="00631E8D" w:rsidRPr="001F6403" w:rsidRDefault="00631E8D" w:rsidP="00631E8D">
      <w:pPr>
        <w:spacing w:line="238" w:lineRule="auto"/>
        <w:ind w:right="146"/>
        <w:rPr>
          <w:b/>
          <w:bCs/>
          <w:sz w:val="22"/>
        </w:rPr>
      </w:pPr>
      <w:r w:rsidRPr="001F6403">
        <w:rPr>
          <w:b/>
          <w:bCs/>
          <w:sz w:val="22"/>
        </w:rPr>
        <w:t>Please see the separat</w:t>
      </w:r>
      <w:r>
        <w:rPr>
          <w:b/>
          <w:bCs/>
          <w:sz w:val="22"/>
        </w:rPr>
        <w:t xml:space="preserve">e document </w:t>
      </w:r>
      <w:r w:rsidRPr="001F6403">
        <w:rPr>
          <w:b/>
          <w:bCs/>
          <w:sz w:val="22"/>
        </w:rPr>
        <w:t>on recommended reading</w:t>
      </w:r>
    </w:p>
    <w:p w14:paraId="664CE4EF" w14:textId="77777777" w:rsidR="00631E8D" w:rsidRDefault="00631E8D" w:rsidP="00631E8D">
      <w:pPr>
        <w:spacing w:line="182" w:lineRule="exact"/>
        <w:rPr>
          <w:rFonts w:ascii="Times New Roman" w:eastAsia="Times New Roman" w:hAnsi="Times New Roman"/>
        </w:rPr>
      </w:pPr>
    </w:p>
    <w:p w14:paraId="2EF792BF" w14:textId="77777777" w:rsidR="00631E8D" w:rsidRDefault="00631E8D" w:rsidP="00631E8D">
      <w:pPr>
        <w:spacing w:line="0" w:lineRule="atLeast"/>
        <w:rPr>
          <w:b/>
          <w:sz w:val="22"/>
        </w:rPr>
      </w:pPr>
      <w:r>
        <w:rPr>
          <w:b/>
          <w:sz w:val="22"/>
        </w:rPr>
        <w:t>Exam boards:</w:t>
      </w:r>
    </w:p>
    <w:p w14:paraId="6AC56EC5" w14:textId="77777777" w:rsidR="00631E8D" w:rsidRDefault="00631E8D" w:rsidP="00631E8D">
      <w:pPr>
        <w:spacing w:line="181" w:lineRule="exact"/>
        <w:rPr>
          <w:rFonts w:ascii="Times New Roman" w:eastAsia="Times New Roman" w:hAnsi="Times New Roman"/>
        </w:rPr>
      </w:pPr>
    </w:p>
    <w:p w14:paraId="33375D0D" w14:textId="77777777" w:rsidR="00631E8D" w:rsidRDefault="00631E8D" w:rsidP="00631E8D">
      <w:pPr>
        <w:spacing w:line="0" w:lineRule="atLeast"/>
        <w:rPr>
          <w:b/>
          <w:sz w:val="22"/>
        </w:rPr>
      </w:pPr>
      <w:r>
        <w:rPr>
          <w:b/>
          <w:sz w:val="22"/>
        </w:rPr>
        <w:t>Examination specification link past papers:</w:t>
      </w:r>
    </w:p>
    <w:p w14:paraId="6DF97B56" w14:textId="77777777" w:rsidR="00631E8D" w:rsidRDefault="00631E8D" w:rsidP="00631E8D">
      <w:pPr>
        <w:spacing w:line="183" w:lineRule="exact"/>
        <w:rPr>
          <w:rFonts w:ascii="Times New Roman" w:eastAsia="Times New Roman" w:hAnsi="Times New Roman"/>
        </w:rPr>
      </w:pPr>
    </w:p>
    <w:p w14:paraId="16FD7440" w14:textId="77777777" w:rsidR="00631E8D" w:rsidRDefault="00631E8D" w:rsidP="00631E8D">
      <w:pPr>
        <w:spacing w:line="0" w:lineRule="atLeast"/>
        <w:rPr>
          <w:b/>
          <w:sz w:val="22"/>
        </w:rPr>
      </w:pPr>
      <w:r>
        <w:rPr>
          <w:b/>
          <w:sz w:val="22"/>
        </w:rPr>
        <w:t>AQA</w:t>
      </w:r>
    </w:p>
    <w:p w14:paraId="14618535" w14:textId="77777777" w:rsidR="00631E8D" w:rsidRDefault="00631E8D" w:rsidP="00631E8D">
      <w:pPr>
        <w:spacing w:line="180" w:lineRule="exact"/>
        <w:rPr>
          <w:rFonts w:ascii="Times New Roman" w:eastAsia="Times New Roman" w:hAnsi="Times New Roman"/>
        </w:rPr>
      </w:pPr>
    </w:p>
    <w:p w14:paraId="7C400071" w14:textId="77777777" w:rsidR="00631E8D" w:rsidRDefault="00631E8D" w:rsidP="00631E8D">
      <w:pPr>
        <w:spacing w:line="0" w:lineRule="atLeast"/>
        <w:rPr>
          <w:color w:val="0563C1"/>
          <w:sz w:val="22"/>
          <w:u w:val="single"/>
        </w:rPr>
      </w:pPr>
      <w:hyperlink r:id="rId8" w:history="1">
        <w:r>
          <w:rPr>
            <w:color w:val="0563C1"/>
            <w:sz w:val="22"/>
            <w:u w:val="single"/>
          </w:rPr>
          <w:t>ht</w:t>
        </w:r>
        <w:r>
          <w:rPr>
            <w:color w:val="0563C1"/>
            <w:sz w:val="22"/>
            <w:u w:val="single"/>
          </w:rPr>
          <w:t>t</w:t>
        </w:r>
        <w:r>
          <w:rPr>
            <w:color w:val="0563C1"/>
            <w:sz w:val="22"/>
            <w:u w:val="single"/>
          </w:rPr>
          <w:t>p://www.aqa.org.uk/subjects/science</w:t>
        </w:r>
      </w:hyperlink>
    </w:p>
    <w:p w14:paraId="3E5DE61D" w14:textId="77777777" w:rsidR="00631E8D" w:rsidRDefault="00631E8D" w:rsidP="00631E8D">
      <w:pPr>
        <w:spacing w:line="232" w:lineRule="exact"/>
        <w:rPr>
          <w:rFonts w:ascii="Times New Roman" w:eastAsia="Times New Roman" w:hAnsi="Times New Roman"/>
        </w:rPr>
      </w:pPr>
    </w:p>
    <w:p w14:paraId="3351B224" w14:textId="77777777" w:rsidR="00631E8D" w:rsidRDefault="00631E8D" w:rsidP="00631E8D">
      <w:pPr>
        <w:spacing w:line="226" w:lineRule="auto"/>
        <w:ind w:right="766"/>
        <w:rPr>
          <w:color w:val="0000FF"/>
          <w:sz w:val="22"/>
          <w:u w:val="single"/>
        </w:rPr>
      </w:pPr>
      <w:hyperlink r:id="rId9" w:history="1">
        <w:r>
          <w:rPr>
            <w:color w:val="0000FF"/>
            <w:sz w:val="22"/>
            <w:u w:val="single"/>
          </w:rPr>
          <w:t>https://www.aqa.org.uk/subjects/science/gcse/combined-science-trilogy-8464/assessment-</w:t>
        </w:r>
      </w:hyperlink>
      <w:hyperlink r:id="rId10" w:history="1">
        <w:r>
          <w:rPr>
            <w:color w:val="0000FF"/>
            <w:sz w:val="22"/>
            <w:u w:val="single"/>
          </w:rPr>
          <w:t>resources</w:t>
        </w:r>
      </w:hyperlink>
    </w:p>
    <w:p w14:paraId="602BCD1E" w14:textId="77777777" w:rsidR="00631E8D" w:rsidRDefault="00631E8D" w:rsidP="00631E8D">
      <w:pPr>
        <w:spacing w:line="233" w:lineRule="exact"/>
        <w:rPr>
          <w:rFonts w:ascii="Times New Roman" w:eastAsia="Times New Roman" w:hAnsi="Times New Roman"/>
        </w:rPr>
      </w:pPr>
    </w:p>
    <w:p w14:paraId="0B68E107" w14:textId="2E85CDC7" w:rsidR="00631E8D" w:rsidRDefault="00631E8D" w:rsidP="00631E8D">
      <w:pPr>
        <w:spacing w:line="20" w:lineRule="exact"/>
        <w:rPr>
          <w:rFonts w:ascii="Times New Roman" w:eastAsia="Times New Roman" w:hAnsi="Times New Roman"/>
        </w:rPr>
      </w:pPr>
      <w:r>
        <w:rPr>
          <w:noProof/>
          <w:color w:val="0000FF"/>
          <w:sz w:val="22"/>
          <w:u w:val="single"/>
        </w:rPr>
        <mc:AlternateContent>
          <mc:Choice Requires="wps">
            <w:drawing>
              <wp:anchor distT="0" distB="0" distL="114300" distR="114300" simplePos="0" relativeHeight="251660288" behindDoc="1" locked="0" layoutInCell="1" allowOverlap="1" wp14:anchorId="25BDF8FA" wp14:editId="462C5A02">
                <wp:simplePos x="0" y="0"/>
                <wp:positionH relativeFrom="column">
                  <wp:posOffset>-17780</wp:posOffset>
                </wp:positionH>
                <wp:positionV relativeFrom="paragraph">
                  <wp:posOffset>349250</wp:posOffset>
                </wp:positionV>
                <wp:extent cx="5768975" cy="0"/>
                <wp:effectExtent l="10795"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43CB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7.5pt" to="45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" strokecolor="#d9d9d9" strokeweight=".16931mm"/>
            </w:pict>
          </mc:Fallback>
        </mc:AlternateContent>
      </w:r>
    </w:p>
    <w:p w14:paraId="518D76F3" w14:textId="77777777" w:rsidR="00631E8D" w:rsidRPr="001F6403" w:rsidRDefault="00631E8D" w:rsidP="00631E8D">
      <w:pPr>
        <w:spacing w:line="20" w:lineRule="exact"/>
        <w:rPr>
          <w:rFonts w:ascii="Times New Roman" w:eastAsia="Times New Roman" w:hAnsi="Times New Roman"/>
        </w:rPr>
        <w:sectPr w:rsidR="00631E8D" w:rsidRPr="001F6403">
          <w:pgSz w:w="11900" w:h="16838"/>
          <w:pgMar w:top="1440" w:right="1440" w:bottom="416" w:left="1440" w:header="0" w:footer="0" w:gutter="0"/>
          <w:cols w:space="0" w:equalWidth="0">
            <w:col w:w="9026"/>
          </w:cols>
          <w:docGrid w:linePitch="360"/>
        </w:sectPr>
      </w:pPr>
    </w:p>
    <w:p w14:paraId="3B1924F7" w14:textId="59DFF453" w:rsidR="00631E8D" w:rsidRDefault="00631E8D" w:rsidP="00631E8D">
      <w:pPr>
        <w:spacing w:line="200" w:lineRule="exact"/>
        <w:rPr>
          <w:rFonts w:ascii="Times New Roman" w:eastAsia="Times New Roman" w:hAnsi="Times New Roman"/>
        </w:rPr>
      </w:pPr>
      <w:bookmarkStart w:id="1" w:name="page2"/>
      <w:bookmarkEnd w:id="1"/>
      <w:r>
        <w:rPr>
          <w:noProof/>
          <w:color w:val="7F7F7F"/>
          <w:sz w:val="22"/>
        </w:rPr>
        <w:lastRenderedPageBreak/>
        <w:drawing>
          <wp:anchor distT="0" distB="0" distL="114300" distR="114300" simplePos="0" relativeHeight="251661312" behindDoc="1" locked="0" layoutInCell="1" allowOverlap="1" wp14:anchorId="040567FD" wp14:editId="60D4AC39">
            <wp:simplePos x="0" y="0"/>
            <wp:positionH relativeFrom="page">
              <wp:posOffset>247650</wp:posOffset>
            </wp:positionH>
            <wp:positionV relativeFrom="page">
              <wp:posOffset>171450</wp:posOffset>
            </wp:positionV>
            <wp:extent cx="3523615" cy="1139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23615" cy="11398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rPr>
        <w:t xml:space="preserve"> </w:t>
      </w:r>
    </w:p>
    <w:p w14:paraId="4EABE5A8" w14:textId="77777777" w:rsidR="00631E8D" w:rsidRDefault="00631E8D" w:rsidP="00631E8D">
      <w:pPr>
        <w:spacing w:line="0" w:lineRule="atLeast"/>
      </w:pPr>
    </w:p>
    <w:p w14:paraId="33963446" w14:textId="77777777" w:rsidR="00631E8D" w:rsidRDefault="00631E8D" w:rsidP="00631E8D">
      <w:pPr>
        <w:spacing w:line="0" w:lineRule="atLeast"/>
      </w:pPr>
    </w:p>
    <w:p w14:paraId="24603DE5" w14:textId="77777777" w:rsidR="00631E8D" w:rsidRDefault="00631E8D" w:rsidP="00631E8D">
      <w:pPr>
        <w:spacing w:line="0" w:lineRule="atLeast"/>
        <w:rPr>
          <w:b/>
          <w:bCs/>
          <w:sz w:val="24"/>
          <w:szCs w:val="24"/>
        </w:rPr>
      </w:pPr>
      <w:r w:rsidRPr="001F6403">
        <w:rPr>
          <w:b/>
          <w:bCs/>
          <w:sz w:val="24"/>
          <w:szCs w:val="24"/>
        </w:rPr>
        <w:t>OCR</w:t>
      </w:r>
    </w:p>
    <w:p w14:paraId="1B333337" w14:textId="77777777" w:rsidR="00631E8D" w:rsidRPr="001F6403" w:rsidRDefault="00631E8D" w:rsidP="00631E8D">
      <w:pPr>
        <w:spacing w:line="0" w:lineRule="atLeast"/>
        <w:rPr>
          <w:b/>
          <w:bCs/>
          <w:sz w:val="24"/>
          <w:szCs w:val="24"/>
        </w:rPr>
      </w:pPr>
    </w:p>
    <w:p w14:paraId="1640813A" w14:textId="77777777" w:rsidR="00631E8D" w:rsidRDefault="00631E8D" w:rsidP="00631E8D">
      <w:pPr>
        <w:spacing w:line="0" w:lineRule="atLeast"/>
        <w:rPr>
          <w:color w:val="0563C1"/>
          <w:sz w:val="22"/>
          <w:u w:val="single"/>
        </w:rPr>
      </w:pPr>
      <w:hyperlink r:id="rId11" w:history="1">
        <w:r w:rsidRPr="00753214">
          <w:rPr>
            <w:rStyle w:val="Hyperlink"/>
            <w:sz w:val="22"/>
          </w:rPr>
          <w:t>http://www.ocr.org.uk/qualifications/by-subject/science/</w:t>
        </w:r>
      </w:hyperlink>
    </w:p>
    <w:p w14:paraId="43AA430B" w14:textId="77777777" w:rsidR="00631E8D" w:rsidRDefault="00631E8D" w:rsidP="00631E8D">
      <w:pPr>
        <w:spacing w:line="180" w:lineRule="exact"/>
        <w:rPr>
          <w:rFonts w:ascii="Times New Roman" w:eastAsia="Times New Roman" w:hAnsi="Times New Roman"/>
        </w:rPr>
      </w:pPr>
    </w:p>
    <w:p w14:paraId="75DAE6F1" w14:textId="77777777" w:rsidR="00631E8D" w:rsidRDefault="00631E8D" w:rsidP="00631E8D">
      <w:pPr>
        <w:spacing w:line="0" w:lineRule="atLeast"/>
        <w:rPr>
          <w:color w:val="0563C1"/>
          <w:sz w:val="22"/>
          <w:u w:val="single"/>
        </w:rPr>
      </w:pPr>
      <w:hyperlink r:id="rId12" w:history="1">
        <w:r>
          <w:rPr>
            <w:color w:val="0563C1"/>
            <w:sz w:val="22"/>
            <w:u w:val="single"/>
          </w:rPr>
          <w:t>http://www.ocr.org.uk/i-want-to/downloadpast-papers/</w:t>
        </w:r>
      </w:hyperlink>
    </w:p>
    <w:p w14:paraId="69DAA59B" w14:textId="77777777" w:rsidR="00631E8D" w:rsidRDefault="00631E8D" w:rsidP="00631E8D">
      <w:pPr>
        <w:spacing w:line="183" w:lineRule="exact"/>
        <w:rPr>
          <w:rFonts w:ascii="Times New Roman" w:eastAsia="Times New Roman" w:hAnsi="Times New Roman"/>
        </w:rPr>
      </w:pPr>
    </w:p>
    <w:p w14:paraId="04102778" w14:textId="77777777" w:rsidR="00631E8D" w:rsidRDefault="00631E8D" w:rsidP="00631E8D">
      <w:pPr>
        <w:spacing w:line="0" w:lineRule="atLeast"/>
        <w:rPr>
          <w:b/>
          <w:sz w:val="22"/>
        </w:rPr>
      </w:pPr>
      <w:r>
        <w:rPr>
          <w:b/>
          <w:sz w:val="22"/>
        </w:rPr>
        <w:t>WJEC</w:t>
      </w:r>
    </w:p>
    <w:p w14:paraId="7AC6D93E" w14:textId="77777777" w:rsidR="00631E8D" w:rsidRDefault="00631E8D" w:rsidP="00631E8D">
      <w:pPr>
        <w:spacing w:line="180" w:lineRule="exact"/>
        <w:rPr>
          <w:rFonts w:ascii="Times New Roman" w:eastAsia="Times New Roman" w:hAnsi="Times New Roman"/>
        </w:rPr>
      </w:pPr>
    </w:p>
    <w:p w14:paraId="398917A2" w14:textId="77777777" w:rsidR="00631E8D" w:rsidRDefault="00631E8D" w:rsidP="00631E8D">
      <w:pPr>
        <w:spacing w:line="0" w:lineRule="atLeast"/>
        <w:rPr>
          <w:color w:val="0563C1"/>
          <w:sz w:val="22"/>
          <w:u w:val="single"/>
        </w:rPr>
      </w:pPr>
      <w:hyperlink r:id="rId13" w:history="1">
        <w:r>
          <w:rPr>
            <w:color w:val="0563C1"/>
            <w:sz w:val="22"/>
            <w:u w:val="single"/>
          </w:rPr>
          <w:t>http://www.wjec.co.uk/qualifications/science/</w:t>
        </w:r>
      </w:hyperlink>
    </w:p>
    <w:p w14:paraId="5B5C8248" w14:textId="77777777" w:rsidR="00631E8D" w:rsidRDefault="00631E8D" w:rsidP="00631E8D">
      <w:pPr>
        <w:spacing w:line="180" w:lineRule="exact"/>
        <w:rPr>
          <w:rFonts w:ascii="Times New Roman" w:eastAsia="Times New Roman" w:hAnsi="Times New Roman"/>
        </w:rPr>
      </w:pPr>
    </w:p>
    <w:p w14:paraId="06FEFB99" w14:textId="77777777" w:rsidR="00631E8D" w:rsidRDefault="00631E8D" w:rsidP="00631E8D">
      <w:pPr>
        <w:spacing w:line="0" w:lineRule="atLeast"/>
        <w:rPr>
          <w:color w:val="0563C1"/>
          <w:sz w:val="22"/>
          <w:u w:val="single"/>
        </w:rPr>
      </w:pPr>
      <w:hyperlink r:id="rId14" w:history="1">
        <w:r>
          <w:rPr>
            <w:color w:val="0563C1"/>
            <w:sz w:val="22"/>
            <w:u w:val="single"/>
          </w:rPr>
          <w:t>http://www.wjec.co.uk/students/past-papers/</w:t>
        </w:r>
      </w:hyperlink>
    </w:p>
    <w:p w14:paraId="7F06BE39" w14:textId="77777777" w:rsidR="00631E8D" w:rsidRDefault="00631E8D" w:rsidP="00631E8D">
      <w:pPr>
        <w:spacing w:line="183" w:lineRule="exact"/>
        <w:rPr>
          <w:rFonts w:ascii="Times New Roman" w:eastAsia="Times New Roman" w:hAnsi="Times New Roman"/>
        </w:rPr>
      </w:pPr>
    </w:p>
    <w:p w14:paraId="40BC7FE7" w14:textId="77777777" w:rsidR="00631E8D" w:rsidRDefault="00631E8D" w:rsidP="00631E8D">
      <w:pPr>
        <w:spacing w:line="0" w:lineRule="atLeast"/>
        <w:rPr>
          <w:sz w:val="22"/>
        </w:rPr>
      </w:pPr>
      <w:r>
        <w:rPr>
          <w:sz w:val="22"/>
        </w:rPr>
        <w:t>Familiarise yourself with the National Curriculum for Key Stages 1-4 (i.e. up to GCSE):</w:t>
      </w:r>
    </w:p>
    <w:p w14:paraId="1A8389AD" w14:textId="77777777" w:rsidR="00631E8D" w:rsidRDefault="00631E8D" w:rsidP="00631E8D">
      <w:pPr>
        <w:spacing w:line="181" w:lineRule="exact"/>
        <w:rPr>
          <w:rFonts w:ascii="Times New Roman" w:eastAsia="Times New Roman" w:hAnsi="Times New Roman"/>
        </w:rPr>
      </w:pPr>
    </w:p>
    <w:p w14:paraId="434573A3" w14:textId="77777777" w:rsidR="00631E8D" w:rsidRDefault="00631E8D" w:rsidP="00631E8D">
      <w:pPr>
        <w:spacing w:line="0" w:lineRule="atLeast"/>
        <w:rPr>
          <w:color w:val="0563C1"/>
          <w:sz w:val="22"/>
          <w:u w:val="single"/>
        </w:rPr>
      </w:pPr>
      <w:hyperlink r:id="rId15" w:history="1">
        <w:r>
          <w:rPr>
            <w:color w:val="0563C1"/>
            <w:sz w:val="22"/>
            <w:u w:val="single"/>
          </w:rPr>
          <w:t>https://www.gov.uk/government/collections/nat</w:t>
        </w:r>
        <w:r>
          <w:rPr>
            <w:color w:val="0563C1"/>
            <w:sz w:val="22"/>
            <w:u w:val="single"/>
          </w:rPr>
          <w:t>i</w:t>
        </w:r>
        <w:r>
          <w:rPr>
            <w:color w:val="0563C1"/>
            <w:sz w:val="22"/>
            <w:u w:val="single"/>
          </w:rPr>
          <w:t>onal-curriculum</w:t>
        </w:r>
      </w:hyperlink>
    </w:p>
    <w:p w14:paraId="5A71FA1F" w14:textId="77777777" w:rsidR="00631E8D" w:rsidRDefault="00631E8D" w:rsidP="00631E8D">
      <w:pPr>
        <w:spacing w:line="200" w:lineRule="exact"/>
        <w:rPr>
          <w:rFonts w:ascii="Times New Roman" w:eastAsia="Times New Roman" w:hAnsi="Times New Roman"/>
        </w:rPr>
      </w:pPr>
    </w:p>
    <w:p w14:paraId="61956328" w14:textId="77777777" w:rsidR="00631E8D" w:rsidRDefault="00631E8D" w:rsidP="00631E8D">
      <w:pPr>
        <w:spacing w:line="200" w:lineRule="exact"/>
        <w:rPr>
          <w:rFonts w:ascii="Times New Roman" w:eastAsia="Times New Roman" w:hAnsi="Times New Roman"/>
        </w:rPr>
      </w:pPr>
    </w:p>
    <w:p w14:paraId="3B09E4F3" w14:textId="77777777" w:rsidR="00631E8D" w:rsidRDefault="00631E8D" w:rsidP="00631E8D">
      <w:pPr>
        <w:spacing w:line="231" w:lineRule="exact"/>
        <w:rPr>
          <w:rFonts w:ascii="Times New Roman" w:eastAsia="Times New Roman" w:hAnsi="Times New Roman"/>
        </w:rPr>
      </w:pPr>
    </w:p>
    <w:p w14:paraId="05A11BF1" w14:textId="77777777" w:rsidR="00631E8D" w:rsidRDefault="00631E8D" w:rsidP="00631E8D">
      <w:pPr>
        <w:spacing w:line="0" w:lineRule="atLeast"/>
        <w:rPr>
          <w:sz w:val="22"/>
        </w:rPr>
      </w:pPr>
      <w:r>
        <w:rPr>
          <w:sz w:val="22"/>
        </w:rPr>
        <w:t>And the programme of study for science for Key Stages 1-4:</w:t>
      </w:r>
    </w:p>
    <w:p w14:paraId="10B9A1FA" w14:textId="77777777" w:rsidR="00631E8D" w:rsidRDefault="00631E8D" w:rsidP="00631E8D">
      <w:pPr>
        <w:spacing w:line="229" w:lineRule="exact"/>
        <w:rPr>
          <w:rFonts w:ascii="Times New Roman" w:eastAsia="Times New Roman" w:hAnsi="Times New Roman"/>
        </w:rPr>
      </w:pPr>
    </w:p>
    <w:p w14:paraId="3C87BADA" w14:textId="77777777" w:rsidR="00631E8D" w:rsidRDefault="00631E8D" w:rsidP="00631E8D">
      <w:pPr>
        <w:spacing w:line="227" w:lineRule="auto"/>
        <w:ind w:right="1206"/>
        <w:rPr>
          <w:color w:val="0000FF"/>
          <w:sz w:val="22"/>
          <w:u w:val="single"/>
        </w:rPr>
      </w:pPr>
      <w:hyperlink r:id="rId16" w:history="1">
        <w:r>
          <w:rPr>
            <w:color w:val="0000FF"/>
            <w:sz w:val="22"/>
            <w:u w:val="single"/>
          </w:rPr>
          <w:t>https://www.gov.uk/government/publications/national-curriculum-in-england-science-</w:t>
        </w:r>
      </w:hyperlink>
      <w:hyperlink r:id="rId17" w:history="1">
        <w:r>
          <w:rPr>
            <w:color w:val="0000FF"/>
            <w:sz w:val="22"/>
            <w:u w:val="single"/>
          </w:rPr>
          <w:t>programmes-of-study/national-curriculum-in-england-science-programmes-of-study</w:t>
        </w:r>
      </w:hyperlink>
    </w:p>
    <w:p w14:paraId="3E181E87" w14:textId="77777777" w:rsidR="00631E8D" w:rsidRDefault="00631E8D" w:rsidP="00631E8D">
      <w:pPr>
        <w:spacing w:line="140" w:lineRule="exact"/>
        <w:rPr>
          <w:rFonts w:ascii="Times New Roman" w:eastAsia="Times New Roman" w:hAnsi="Times New Roman"/>
        </w:rPr>
      </w:pPr>
    </w:p>
    <w:p w14:paraId="3E57F902" w14:textId="77777777" w:rsidR="00631E8D" w:rsidRDefault="00631E8D" w:rsidP="00631E8D">
      <w:pPr>
        <w:spacing w:line="140" w:lineRule="exact"/>
        <w:rPr>
          <w:rFonts w:ascii="Times New Roman" w:eastAsia="Times New Roman" w:hAnsi="Times New Roman"/>
        </w:rPr>
      </w:pPr>
    </w:p>
    <w:p w14:paraId="4FF8A502" w14:textId="77777777" w:rsidR="00631E8D" w:rsidRDefault="00631E8D" w:rsidP="00631E8D">
      <w:pPr>
        <w:spacing w:line="140" w:lineRule="exact"/>
        <w:rPr>
          <w:rFonts w:ascii="Times New Roman" w:eastAsia="Times New Roman" w:hAnsi="Times New Roman"/>
        </w:rPr>
      </w:pPr>
    </w:p>
    <w:p w14:paraId="10DF0B0E" w14:textId="77777777" w:rsidR="00631E8D" w:rsidRDefault="00631E8D" w:rsidP="00631E8D">
      <w:pPr>
        <w:spacing w:line="0" w:lineRule="atLeast"/>
        <w:ind w:left="360"/>
        <w:rPr>
          <w:sz w:val="22"/>
        </w:rPr>
      </w:pPr>
      <w:r>
        <w:rPr>
          <w:sz w:val="22"/>
        </w:rPr>
        <w:t>*Millar, R. &amp; Osborne, J. (eds) (1999) Beyond 2000: Science Education for the Future.</w:t>
      </w:r>
    </w:p>
    <w:p w14:paraId="57B7DCF2" w14:textId="77777777" w:rsidR="00631E8D" w:rsidRDefault="00631E8D" w:rsidP="00631E8D">
      <w:pPr>
        <w:spacing w:line="75" w:lineRule="exact"/>
        <w:rPr>
          <w:rFonts w:ascii="Times New Roman" w:eastAsia="Times New Roman" w:hAnsi="Times New Roman"/>
        </w:rPr>
      </w:pPr>
    </w:p>
    <w:p w14:paraId="43A406FB" w14:textId="77777777" w:rsidR="00631E8D" w:rsidRDefault="00631E8D" w:rsidP="00631E8D">
      <w:pPr>
        <w:spacing w:line="0" w:lineRule="atLeast"/>
        <w:ind w:left="720"/>
        <w:rPr>
          <w:sz w:val="22"/>
        </w:rPr>
      </w:pPr>
      <w:r>
        <w:rPr>
          <w:sz w:val="22"/>
        </w:rPr>
        <w:t>London: King’s College London. PDF available at:</w:t>
      </w:r>
    </w:p>
    <w:p w14:paraId="06ACA793" w14:textId="77777777" w:rsidR="00631E8D" w:rsidRDefault="00631E8D" w:rsidP="00631E8D">
      <w:pPr>
        <w:spacing w:line="21" w:lineRule="exact"/>
        <w:rPr>
          <w:rFonts w:ascii="Times New Roman" w:eastAsia="Times New Roman" w:hAnsi="Times New Roman"/>
        </w:rPr>
      </w:pPr>
    </w:p>
    <w:p w14:paraId="28A56475" w14:textId="77777777" w:rsidR="00631E8D" w:rsidRDefault="00631E8D" w:rsidP="00631E8D">
      <w:pPr>
        <w:spacing w:line="0" w:lineRule="atLeast"/>
        <w:ind w:left="720"/>
        <w:rPr>
          <w:color w:val="000000"/>
          <w:sz w:val="22"/>
        </w:rPr>
      </w:pPr>
      <w:hyperlink r:id="rId18" w:history="1">
        <w:r>
          <w:rPr>
            <w:color w:val="0563C1"/>
            <w:sz w:val="22"/>
            <w:u w:val="single"/>
          </w:rPr>
          <w:t>http://www.nuffieldfoundation.org/beyond-2000-science-education-future</w:t>
        </w:r>
        <w:r>
          <w:rPr>
            <w:color w:val="000000"/>
            <w:sz w:val="22"/>
          </w:rPr>
          <w:t>.</w:t>
        </w:r>
      </w:hyperlink>
    </w:p>
    <w:p w14:paraId="6C0B9CDD" w14:textId="77777777" w:rsidR="00631E8D" w:rsidRDefault="00631E8D" w:rsidP="00631E8D">
      <w:pPr>
        <w:spacing w:line="219" w:lineRule="auto"/>
        <w:ind w:left="360"/>
        <w:rPr>
          <w:sz w:val="22"/>
        </w:rPr>
      </w:pPr>
      <w:r>
        <w:rPr>
          <w:sz w:val="22"/>
        </w:rPr>
        <w:t>Osborne, J. &amp; Dillon, J. (eds) (2010) Good Practice in Science Teaching: What Research has to</w:t>
      </w:r>
    </w:p>
    <w:p w14:paraId="148DCB9D" w14:textId="77777777" w:rsidR="00631E8D" w:rsidRDefault="00631E8D" w:rsidP="00631E8D">
      <w:pPr>
        <w:spacing w:line="77" w:lineRule="exact"/>
        <w:rPr>
          <w:color w:val="0563C1"/>
          <w:sz w:val="22"/>
        </w:rPr>
      </w:pPr>
    </w:p>
    <w:p w14:paraId="1EC90D4B" w14:textId="77777777" w:rsidR="00631E8D" w:rsidRDefault="00631E8D" w:rsidP="00631E8D">
      <w:pPr>
        <w:spacing w:line="0" w:lineRule="atLeast"/>
        <w:ind w:left="720"/>
        <w:rPr>
          <w:sz w:val="22"/>
        </w:rPr>
      </w:pPr>
      <w:r>
        <w:rPr>
          <w:sz w:val="22"/>
        </w:rPr>
        <w:t>say, Milton Keynes: Open University Press.</w:t>
      </w:r>
    </w:p>
    <w:p w14:paraId="220FC61F" w14:textId="77777777" w:rsidR="00631E8D" w:rsidRDefault="00631E8D" w:rsidP="00631E8D">
      <w:pPr>
        <w:spacing w:line="219" w:lineRule="auto"/>
        <w:ind w:left="360"/>
        <w:rPr>
          <w:sz w:val="22"/>
        </w:rPr>
      </w:pPr>
      <w:r>
        <w:rPr>
          <w:sz w:val="22"/>
        </w:rPr>
        <w:t>Hollins, M. (ed.) (2011) ASE Guide to Secondary Science Education. Hatfield: Association for</w:t>
      </w:r>
    </w:p>
    <w:p w14:paraId="52305EDD" w14:textId="77777777" w:rsidR="00631E8D" w:rsidRDefault="00631E8D" w:rsidP="00631E8D">
      <w:pPr>
        <w:spacing w:line="79" w:lineRule="exact"/>
        <w:rPr>
          <w:color w:val="0563C1"/>
          <w:sz w:val="22"/>
        </w:rPr>
      </w:pPr>
    </w:p>
    <w:p w14:paraId="24B428B1" w14:textId="77777777" w:rsidR="00631E8D" w:rsidRDefault="00631E8D" w:rsidP="00631E8D">
      <w:pPr>
        <w:spacing w:line="0" w:lineRule="atLeast"/>
        <w:ind w:left="720"/>
        <w:rPr>
          <w:sz w:val="22"/>
        </w:rPr>
      </w:pPr>
      <w:r>
        <w:rPr>
          <w:sz w:val="22"/>
        </w:rPr>
        <w:t>Science Education.</w:t>
      </w:r>
    </w:p>
    <w:p w14:paraId="2E89D110" w14:textId="77777777" w:rsidR="00631E8D" w:rsidRDefault="00631E8D" w:rsidP="00631E8D">
      <w:pPr>
        <w:spacing w:line="219" w:lineRule="auto"/>
        <w:ind w:left="360"/>
        <w:rPr>
          <w:sz w:val="22"/>
        </w:rPr>
      </w:pPr>
      <w:r>
        <w:rPr>
          <w:sz w:val="22"/>
        </w:rPr>
        <w:t>Black, P. &amp; Harrison, C. (2004) Science inside the Black Box. London: GL-Assessment.</w:t>
      </w:r>
    </w:p>
    <w:p w14:paraId="78262694" w14:textId="77777777" w:rsidR="00631E8D" w:rsidRDefault="00631E8D" w:rsidP="00631E8D">
      <w:pPr>
        <w:spacing w:line="81" w:lineRule="exact"/>
        <w:rPr>
          <w:color w:val="0563C1"/>
          <w:sz w:val="22"/>
        </w:rPr>
      </w:pPr>
    </w:p>
    <w:p w14:paraId="6AA2FED0" w14:textId="77777777" w:rsidR="00631E8D" w:rsidRDefault="00631E8D" w:rsidP="00631E8D">
      <w:pPr>
        <w:spacing w:line="227" w:lineRule="auto"/>
        <w:ind w:left="720" w:right="566"/>
        <w:rPr>
          <w:sz w:val="22"/>
        </w:rPr>
      </w:pPr>
      <w:r>
        <w:rPr>
          <w:sz w:val="22"/>
        </w:rPr>
        <w:t>Osborne, J.F. &amp; Freeman, J. (1989) Teaching Physics: a Guide for the Non-specialist, Cambridge: Cambridge University Press. Out of print but some copies are still available</w:t>
      </w:r>
    </w:p>
    <w:p w14:paraId="0A1665EE" w14:textId="77777777" w:rsidR="00631E8D" w:rsidRDefault="00631E8D" w:rsidP="00631E8D">
      <w:pPr>
        <w:spacing w:line="80" w:lineRule="exact"/>
        <w:rPr>
          <w:color w:val="0563C1"/>
          <w:sz w:val="22"/>
        </w:rPr>
      </w:pPr>
    </w:p>
    <w:p w14:paraId="18511250" w14:textId="77777777" w:rsidR="00631E8D" w:rsidRDefault="00631E8D" w:rsidP="00631E8D">
      <w:pPr>
        <w:spacing w:line="0" w:lineRule="atLeast"/>
        <w:ind w:left="720"/>
        <w:rPr>
          <w:sz w:val="22"/>
        </w:rPr>
      </w:pPr>
      <w:r>
        <w:rPr>
          <w:sz w:val="22"/>
        </w:rPr>
        <w:t>through on-line booksellers.</w:t>
      </w:r>
    </w:p>
    <w:p w14:paraId="79383909" w14:textId="77777777" w:rsidR="00631E8D" w:rsidRDefault="00631E8D" w:rsidP="00631E8D">
      <w:pPr>
        <w:spacing w:line="217" w:lineRule="auto"/>
        <w:ind w:left="360"/>
        <w:rPr>
          <w:sz w:val="22"/>
        </w:rPr>
      </w:pPr>
      <w:r>
        <w:rPr>
          <w:sz w:val="22"/>
        </w:rPr>
        <w:t>Reiss, M. (2011) Teaching Secondary Biology (2nd edition), London: Hodder Education.</w:t>
      </w:r>
    </w:p>
    <w:p w14:paraId="7CF11463" w14:textId="77777777" w:rsidR="00631E8D" w:rsidRDefault="00631E8D" w:rsidP="00631E8D">
      <w:pPr>
        <w:spacing w:line="57" w:lineRule="exact"/>
        <w:rPr>
          <w:color w:val="0563C1"/>
          <w:sz w:val="22"/>
        </w:rPr>
      </w:pPr>
    </w:p>
    <w:p w14:paraId="47A81F90" w14:textId="77777777" w:rsidR="00631E8D" w:rsidRDefault="00631E8D" w:rsidP="00631E8D">
      <w:pPr>
        <w:spacing w:line="219" w:lineRule="auto"/>
        <w:ind w:left="360"/>
        <w:rPr>
          <w:sz w:val="22"/>
        </w:rPr>
      </w:pPr>
      <w:r>
        <w:rPr>
          <w:sz w:val="22"/>
        </w:rPr>
        <w:t>Sang, D. (2011) Teaching Secondary Physics (2nd edition), London: Hodder Education.</w:t>
      </w:r>
    </w:p>
    <w:p w14:paraId="17CFAC0F" w14:textId="77777777" w:rsidR="00631E8D" w:rsidRDefault="00631E8D" w:rsidP="00631E8D">
      <w:pPr>
        <w:spacing w:line="83" w:lineRule="exact"/>
        <w:rPr>
          <w:color w:val="0563C1"/>
          <w:sz w:val="22"/>
        </w:rPr>
      </w:pPr>
    </w:p>
    <w:p w14:paraId="15087FA3" w14:textId="77777777" w:rsidR="00631E8D" w:rsidRDefault="00631E8D" w:rsidP="00631E8D">
      <w:pPr>
        <w:spacing w:line="246" w:lineRule="auto"/>
        <w:ind w:left="720" w:right="346"/>
        <w:rPr>
          <w:sz w:val="21"/>
        </w:rPr>
      </w:pPr>
      <w:r>
        <w:rPr>
          <w:sz w:val="21"/>
        </w:rPr>
        <w:t>Taber, K. (2012) Teaching Secondary Chemistry (2nd edition), London: Hodder Education. Wellington, J. &amp; Osborne, J.F. (2001) Language and Literacy in Science Education,</w:t>
      </w:r>
    </w:p>
    <w:p w14:paraId="02154EEF" w14:textId="77777777" w:rsidR="00631E8D" w:rsidRDefault="00631E8D" w:rsidP="00631E8D">
      <w:pPr>
        <w:spacing w:line="72" w:lineRule="exact"/>
        <w:rPr>
          <w:color w:val="0563C1"/>
          <w:sz w:val="22"/>
        </w:rPr>
      </w:pPr>
    </w:p>
    <w:p w14:paraId="0681DB94" w14:textId="77777777" w:rsidR="00631E8D" w:rsidRDefault="00631E8D" w:rsidP="00631E8D">
      <w:pPr>
        <w:spacing w:line="0" w:lineRule="atLeast"/>
        <w:ind w:left="720"/>
        <w:rPr>
          <w:sz w:val="22"/>
        </w:rPr>
      </w:pPr>
      <w:r>
        <w:rPr>
          <w:sz w:val="22"/>
        </w:rPr>
        <w:t>Buckingham: Open University Press.</w:t>
      </w:r>
    </w:p>
    <w:p w14:paraId="3ED16B73" w14:textId="77777777" w:rsidR="00631E8D" w:rsidRDefault="00631E8D" w:rsidP="00631E8D">
      <w:pPr>
        <w:spacing w:line="200" w:lineRule="exact"/>
        <w:rPr>
          <w:rFonts w:ascii="Times New Roman" w:eastAsia="Times New Roman" w:hAnsi="Times New Roman"/>
        </w:rPr>
      </w:pPr>
    </w:p>
    <w:p w14:paraId="0313EB78" w14:textId="77777777" w:rsidR="00631E8D" w:rsidRDefault="00631E8D" w:rsidP="00631E8D">
      <w:pPr>
        <w:spacing w:line="200" w:lineRule="exact"/>
        <w:rPr>
          <w:rFonts w:ascii="Times New Roman" w:eastAsia="Times New Roman" w:hAnsi="Times New Roman"/>
        </w:rPr>
      </w:pPr>
    </w:p>
    <w:p w14:paraId="2E3D16D6" w14:textId="77777777" w:rsidR="00631E8D" w:rsidRDefault="00631E8D" w:rsidP="00631E8D">
      <w:pPr>
        <w:spacing w:line="232" w:lineRule="exact"/>
        <w:rPr>
          <w:rFonts w:ascii="Times New Roman" w:eastAsia="Times New Roman" w:hAnsi="Times New Roman"/>
        </w:rPr>
      </w:pPr>
    </w:p>
    <w:p w14:paraId="78A1EB14" w14:textId="77777777" w:rsidR="00631E8D" w:rsidRDefault="00631E8D" w:rsidP="00631E8D">
      <w:pPr>
        <w:spacing w:line="0" w:lineRule="atLeast"/>
        <w:rPr>
          <w:b/>
          <w:sz w:val="22"/>
        </w:rPr>
      </w:pPr>
      <w:r>
        <w:rPr>
          <w:b/>
          <w:sz w:val="22"/>
        </w:rPr>
        <w:t>On wider issues in education:</w:t>
      </w:r>
    </w:p>
    <w:p w14:paraId="76C45F37" w14:textId="77777777" w:rsidR="00631E8D" w:rsidRDefault="00631E8D" w:rsidP="00631E8D">
      <w:pPr>
        <w:spacing w:line="136" w:lineRule="exact"/>
        <w:rPr>
          <w:rFonts w:ascii="Times New Roman" w:eastAsia="Times New Roman" w:hAnsi="Times New Roman"/>
        </w:rPr>
      </w:pPr>
    </w:p>
    <w:p w14:paraId="6685B20C" w14:textId="77777777" w:rsidR="00631E8D" w:rsidRDefault="00631E8D" w:rsidP="00631E8D">
      <w:pPr>
        <w:spacing w:line="0" w:lineRule="atLeast"/>
        <w:ind w:left="360"/>
        <w:rPr>
          <w:sz w:val="22"/>
        </w:rPr>
      </w:pPr>
      <w:r>
        <w:rPr>
          <w:sz w:val="22"/>
        </w:rPr>
        <w:t>Adey, P. &amp; Dillon, J. (Eds) (2012) Bad Education: Debunking myths in education. Maidenhead:</w:t>
      </w:r>
    </w:p>
    <w:p w14:paraId="320C53F2" w14:textId="77777777" w:rsidR="00631E8D" w:rsidRDefault="00631E8D" w:rsidP="00631E8D">
      <w:pPr>
        <w:spacing w:line="78" w:lineRule="exact"/>
        <w:rPr>
          <w:rFonts w:ascii="Times New Roman" w:eastAsia="Times New Roman" w:hAnsi="Times New Roman"/>
        </w:rPr>
      </w:pPr>
    </w:p>
    <w:p w14:paraId="1DFD3FBC" w14:textId="77777777" w:rsidR="00631E8D" w:rsidRDefault="00631E8D" w:rsidP="00631E8D">
      <w:pPr>
        <w:spacing w:line="0" w:lineRule="atLeast"/>
        <w:ind w:left="720"/>
        <w:rPr>
          <w:sz w:val="22"/>
        </w:rPr>
      </w:pPr>
      <w:r>
        <w:rPr>
          <w:sz w:val="22"/>
        </w:rPr>
        <w:t>Open University Press</w:t>
      </w:r>
    </w:p>
    <w:p w14:paraId="1782DA74" w14:textId="77777777" w:rsidR="00631E8D" w:rsidRDefault="00631E8D" w:rsidP="00631E8D">
      <w:pPr>
        <w:spacing w:line="26" w:lineRule="exact"/>
        <w:rPr>
          <w:rFonts w:ascii="Times New Roman" w:eastAsia="Times New Roman" w:hAnsi="Times New Roman"/>
        </w:rPr>
      </w:pPr>
    </w:p>
    <w:p w14:paraId="12034EBD" w14:textId="77777777" w:rsidR="00631E8D" w:rsidRDefault="00631E8D" w:rsidP="00631E8D">
      <w:pPr>
        <w:spacing w:line="226" w:lineRule="auto"/>
        <w:ind w:left="720" w:right="66"/>
        <w:rPr>
          <w:sz w:val="22"/>
        </w:rPr>
      </w:pPr>
      <w:r>
        <w:rPr>
          <w:sz w:val="22"/>
        </w:rPr>
        <w:t>Dillon, J. &amp; Maguire, M. (2011) Becoming a Teacher, Maidenhead: Open University Press. This book is required reading for the Studying Policy and Professional Practice (S3P) module.</w:t>
      </w:r>
    </w:p>
    <w:p w14:paraId="23F05DC9" w14:textId="621EB559" w:rsidR="00631E8D" w:rsidRDefault="00631E8D" w:rsidP="00631E8D">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62336" behindDoc="1" locked="0" layoutInCell="1" allowOverlap="1" wp14:anchorId="5E730E3B" wp14:editId="1C541E64">
                <wp:simplePos x="0" y="0"/>
                <wp:positionH relativeFrom="column">
                  <wp:posOffset>-17780</wp:posOffset>
                </wp:positionH>
                <wp:positionV relativeFrom="paragraph">
                  <wp:posOffset>681990</wp:posOffset>
                </wp:positionV>
                <wp:extent cx="5768975" cy="0"/>
                <wp:effectExtent l="10795" t="13970" r="1143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A806"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3.7pt" to="452.8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" strokecolor="#d9d9d9" strokeweight=".16931mm"/>
            </w:pict>
          </mc:Fallback>
        </mc:AlternateContent>
      </w:r>
    </w:p>
    <w:p w14:paraId="485FFEEC" w14:textId="77777777" w:rsidR="00912640" w:rsidRDefault="00631E8D"/>
    <w:sectPr w:rsidR="00912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8D"/>
    <w:rsid w:val="00611884"/>
    <w:rsid w:val="00631E8D"/>
    <w:rsid w:val="00E2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327F"/>
  <w15:chartTrackingRefBased/>
  <w15:docId w15:val="{F954D7F4-3468-4FCF-80F5-9524304B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8D"/>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1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a.org.uk/subjects/science" TargetMode="External"/><Relationship Id="rId13" Type="http://schemas.openxmlformats.org/officeDocument/2006/relationships/hyperlink" Target="http://www.wjec.co.uk/qualifications/science/" TargetMode="External"/><Relationship Id="rId18" Type="http://schemas.openxmlformats.org/officeDocument/2006/relationships/hyperlink" Target="http://www.nuffieldfoundation.org/beyond-2000-science-education-future" TargetMode="External"/><Relationship Id="rId3" Type="http://schemas.openxmlformats.org/officeDocument/2006/relationships/webSettings" Target="webSettings.xml"/><Relationship Id="rId7" Type="http://schemas.openxmlformats.org/officeDocument/2006/relationships/hyperlink" Target="https://www.ocr.org.uk/qualifications/gcse/gateway-science-suite-combined-science-a-j250-from-2016/assessment/" TargetMode="External"/><Relationship Id="rId12" Type="http://schemas.openxmlformats.org/officeDocument/2006/relationships/hyperlink" Target="http://www.ocr.org.uk/i-want-to/downloadpast-papers/" TargetMode="External"/><Relationship Id="rId17" Type="http://schemas.openxmlformats.org/officeDocument/2006/relationships/hyperlink" Target="https://www.gov.uk/government/publications/national-curriculum-in-england-science-programmes-of-study/national-curriculum-in-england-science-programmes-of-study" TargetMode="External"/><Relationship Id="rId2" Type="http://schemas.openxmlformats.org/officeDocument/2006/relationships/settings" Target="settings.xml"/><Relationship Id="rId16" Type="http://schemas.openxmlformats.org/officeDocument/2006/relationships/hyperlink" Target="https://www.gov.uk/government/publications/national-curriculum-in-england-science-programmes-of-study/national-curriculum-in-england-science-programmes-of-stud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cr.org.uk/qualifications/gcse/gateway-science-suite-combined-science-a-j250-from-2016/" TargetMode="External"/><Relationship Id="rId11" Type="http://schemas.openxmlformats.org/officeDocument/2006/relationships/hyperlink" Target="http://www.ocr.org.uk/qualifications/by-subject/science/" TargetMode="External"/><Relationship Id="rId5" Type="http://schemas.openxmlformats.org/officeDocument/2006/relationships/hyperlink" Target="http://www.ase.org.uk/home/" TargetMode="External"/><Relationship Id="rId15" Type="http://schemas.openxmlformats.org/officeDocument/2006/relationships/hyperlink" Target="https://www.gov.uk/government/collections/national-curriculum" TargetMode="External"/><Relationship Id="rId10" Type="http://schemas.openxmlformats.org/officeDocument/2006/relationships/hyperlink" Target="https://www.aqa.org.uk/subjects/science/gcse/combined-science-trilogy-8464/assessment-resource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aqa.org.uk/subjects/science/gcse/combined-science-trilogy-8464/assessment-resources" TargetMode="External"/><Relationship Id="rId14" Type="http://schemas.openxmlformats.org/officeDocument/2006/relationships/hyperlink" Target="http://www.wjec.co.uk/students/past-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dc:creator>
  <cp:keywords/>
  <dc:description/>
  <cp:lastModifiedBy>Harry D</cp:lastModifiedBy>
  <cp:revision>1</cp:revision>
  <dcterms:created xsi:type="dcterms:W3CDTF">2021-02-27T15:50:00Z</dcterms:created>
  <dcterms:modified xsi:type="dcterms:W3CDTF">2021-02-27T15:50:00Z</dcterms:modified>
</cp:coreProperties>
</file>